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A5D48" w14:textId="5E0B7377" w:rsidR="00736D12" w:rsidRPr="00736D12" w:rsidRDefault="00736D12" w:rsidP="00345D1B">
      <w:pPr>
        <w:jc w:val="center"/>
        <w:rPr>
          <w:sz w:val="24"/>
          <w:szCs w:val="24"/>
        </w:rPr>
      </w:pPr>
      <w:r w:rsidRPr="00736D12">
        <w:rPr>
          <w:sz w:val="24"/>
          <w:szCs w:val="24"/>
        </w:rPr>
        <w:t>Nota de prensa</w:t>
      </w:r>
    </w:p>
    <w:p w14:paraId="55917EC7" w14:textId="26B81F02" w:rsidR="00345D1B" w:rsidRDefault="00345D1B" w:rsidP="00345D1B">
      <w:pPr>
        <w:jc w:val="center"/>
        <w:rPr>
          <w:b/>
          <w:bCs/>
          <w:sz w:val="28"/>
          <w:szCs w:val="28"/>
        </w:rPr>
      </w:pPr>
      <w:r w:rsidRPr="00345D1B">
        <w:rPr>
          <w:b/>
          <w:bCs/>
          <w:sz w:val="28"/>
          <w:szCs w:val="28"/>
        </w:rPr>
        <w:t xml:space="preserve">CURSO “TEORÍA Y PRÁCTICA DEL PROCESO CONSTITUCIONAL DE AMPARO” ORGANIZA EL </w:t>
      </w:r>
      <w:r>
        <w:rPr>
          <w:b/>
          <w:bCs/>
          <w:sz w:val="28"/>
          <w:szCs w:val="28"/>
        </w:rPr>
        <w:t>TRIBUNAL CONSTITUCIONAL</w:t>
      </w:r>
    </w:p>
    <w:p w14:paraId="774DBC18" w14:textId="3AF0E19E" w:rsidR="00345D1B" w:rsidRDefault="00345D1B" w:rsidP="0001336F">
      <w:pPr>
        <w:jc w:val="both"/>
        <w:rPr>
          <w:sz w:val="24"/>
          <w:szCs w:val="24"/>
        </w:rPr>
      </w:pPr>
      <w:r w:rsidRPr="0001336F">
        <w:rPr>
          <w:sz w:val="24"/>
          <w:szCs w:val="24"/>
        </w:rPr>
        <w:t>El jueves 14 y viernes 15 de diciembre se desarrollará el curso “Teoría y Práctica del Proceso Constitucional de Amparo”, organizado por el Tribunal Constitucional (TC), a través del Centro de Estudios Constitucionales (CEC)</w:t>
      </w:r>
      <w:r w:rsidR="0001336F">
        <w:rPr>
          <w:sz w:val="24"/>
          <w:szCs w:val="24"/>
        </w:rPr>
        <w:t>, y que tendrá como expositor a Edgar Carpio Marcos, asesor jurisdiccional del TC.</w:t>
      </w:r>
    </w:p>
    <w:p w14:paraId="2A599C54" w14:textId="0A0CAFB3" w:rsidR="0001336F" w:rsidRDefault="0001336F" w:rsidP="0001336F">
      <w:pPr>
        <w:jc w:val="both"/>
        <w:rPr>
          <w:sz w:val="24"/>
          <w:szCs w:val="24"/>
        </w:rPr>
      </w:pPr>
      <w:r>
        <w:rPr>
          <w:sz w:val="24"/>
          <w:szCs w:val="24"/>
        </w:rPr>
        <w:t>El curso virtual abordará los presupuestos procesales en el amparo, las condiciones de la acción en el proceso de amparo y la casuística sobre amparo.</w:t>
      </w:r>
    </w:p>
    <w:p w14:paraId="2F2E70E2" w14:textId="3FD0C37C" w:rsidR="0001336F" w:rsidRDefault="0001336F" w:rsidP="0001336F">
      <w:pPr>
        <w:jc w:val="both"/>
        <w:rPr>
          <w:sz w:val="24"/>
          <w:szCs w:val="24"/>
        </w:rPr>
      </w:pPr>
      <w:r>
        <w:rPr>
          <w:sz w:val="24"/>
          <w:szCs w:val="24"/>
        </w:rPr>
        <w:t>La primera sesión se realizará el jueves 14 de diciembre, de 6 p. m. a 7:30 p. m., mientras que la segunda y tercera sesión será el viernes 15 de diciembre, de 6 p. m. a 9 p. m.</w:t>
      </w:r>
    </w:p>
    <w:p w14:paraId="46E8443D" w14:textId="5DB70172" w:rsidR="0001336F" w:rsidRDefault="0001336F" w:rsidP="0001336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El curso es de acceso libre y podrán registrarse las personas interesadas ingresando al enlace:  </w:t>
      </w:r>
      <w:hyperlink r:id="rId4" w:history="1">
        <w:r w:rsidRPr="00971E4F">
          <w:rPr>
            <w:rStyle w:val="Hipervnculo"/>
            <w:sz w:val="24"/>
            <w:szCs w:val="24"/>
          </w:rPr>
          <w:t>https://goo.su/wsHox</w:t>
        </w:r>
      </w:hyperlink>
      <w:r>
        <w:rPr>
          <w:sz w:val="24"/>
          <w:szCs w:val="24"/>
        </w:rPr>
        <w:t xml:space="preserve"> </w:t>
      </w:r>
    </w:p>
    <w:p w14:paraId="50BF53BF" w14:textId="23BD13D0" w:rsidR="0001336F" w:rsidRDefault="0001336F" w:rsidP="0001336F">
      <w:pPr>
        <w:jc w:val="both"/>
        <w:rPr>
          <w:sz w:val="24"/>
          <w:szCs w:val="24"/>
        </w:rPr>
      </w:pPr>
      <w:r>
        <w:rPr>
          <w:sz w:val="24"/>
          <w:szCs w:val="24"/>
        </w:rPr>
        <w:t>Las personas inscritas y que registren su asistencia en el curso y cumplan con las lecturas que se envían mediante el aula virtual y cumplan con su asistencia a las tres sesiones programadas recibirán una certificación virtual.</w:t>
      </w:r>
    </w:p>
    <w:p w14:paraId="27ADC55E" w14:textId="50796078" w:rsidR="0001336F" w:rsidRDefault="0001336F" w:rsidP="0001336F">
      <w:pPr>
        <w:jc w:val="both"/>
        <w:rPr>
          <w:sz w:val="24"/>
          <w:szCs w:val="24"/>
        </w:rPr>
      </w:pPr>
    </w:p>
    <w:p w14:paraId="5B76B3B5" w14:textId="15472498" w:rsidR="0001336F" w:rsidRDefault="0001336F" w:rsidP="0001336F">
      <w:pPr>
        <w:jc w:val="both"/>
        <w:rPr>
          <w:sz w:val="24"/>
          <w:szCs w:val="24"/>
        </w:rPr>
      </w:pPr>
      <w:r>
        <w:rPr>
          <w:sz w:val="24"/>
          <w:szCs w:val="24"/>
        </w:rPr>
        <w:t>Lima, 12 de diciembre de 2023</w:t>
      </w:r>
    </w:p>
    <w:p w14:paraId="65538819" w14:textId="4B0F4299" w:rsidR="0001336F" w:rsidRDefault="0001336F" w:rsidP="0001336F">
      <w:pPr>
        <w:jc w:val="both"/>
        <w:rPr>
          <w:sz w:val="24"/>
          <w:szCs w:val="24"/>
        </w:rPr>
      </w:pPr>
      <w:r>
        <w:rPr>
          <w:sz w:val="24"/>
          <w:szCs w:val="24"/>
        </w:rPr>
        <w:t>Oficina de Imagen Institucional del Tribunal Constitucional</w:t>
      </w:r>
    </w:p>
    <w:p w14:paraId="237AC16C" w14:textId="77777777" w:rsidR="0001336F" w:rsidRDefault="0001336F" w:rsidP="0001336F">
      <w:pPr>
        <w:jc w:val="both"/>
        <w:rPr>
          <w:sz w:val="24"/>
          <w:szCs w:val="24"/>
        </w:rPr>
      </w:pPr>
    </w:p>
    <w:p w14:paraId="36B379D5" w14:textId="77777777" w:rsidR="0001336F" w:rsidRDefault="0001336F" w:rsidP="0001336F">
      <w:pPr>
        <w:jc w:val="both"/>
        <w:rPr>
          <w:sz w:val="24"/>
          <w:szCs w:val="24"/>
        </w:rPr>
      </w:pPr>
    </w:p>
    <w:p w14:paraId="633D6F40" w14:textId="77777777" w:rsidR="0001336F" w:rsidRDefault="0001336F" w:rsidP="0001336F">
      <w:pPr>
        <w:jc w:val="both"/>
        <w:rPr>
          <w:sz w:val="24"/>
          <w:szCs w:val="24"/>
        </w:rPr>
      </w:pPr>
    </w:p>
    <w:p w14:paraId="1BADCD56" w14:textId="77777777" w:rsidR="0001336F" w:rsidRPr="0001336F" w:rsidRDefault="0001336F" w:rsidP="0001336F">
      <w:pPr>
        <w:jc w:val="both"/>
        <w:rPr>
          <w:sz w:val="24"/>
          <w:szCs w:val="24"/>
        </w:rPr>
      </w:pPr>
    </w:p>
    <w:sectPr w:rsidR="0001336F" w:rsidRPr="000133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D1B"/>
    <w:rsid w:val="0001336F"/>
    <w:rsid w:val="00345D1B"/>
    <w:rsid w:val="00736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A3CB572"/>
  <w15:chartTrackingRefBased/>
  <w15:docId w15:val="{C47FAE83-4ABB-4133-9B7C-731C732DE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1336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133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goo.su/wsHo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189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Efrén César Vidal Olórtegui</dc:creator>
  <cp:keywords/>
  <dc:description/>
  <cp:lastModifiedBy>Efrén César Vidal Olórtegui</cp:lastModifiedBy>
  <cp:revision>2</cp:revision>
  <dcterms:created xsi:type="dcterms:W3CDTF">2023-12-12T17:10:00Z</dcterms:created>
  <dcterms:modified xsi:type="dcterms:W3CDTF">2023-12-12T17:36:00Z</dcterms:modified>
</cp:coreProperties>
</file>